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8D066" w14:textId="4E1ECCEB" w:rsidR="007F2CFC" w:rsidRDefault="00684DFD">
      <w:pPr>
        <w:tabs>
          <w:tab w:val="right" w:pos="9355"/>
        </w:tabs>
        <w:spacing w:after="0"/>
        <w:rPr>
          <w:rFonts w:ascii="Arial" w:eastAsia="Arial" w:hAnsi="Arial" w:cs="Arial"/>
          <w:i/>
        </w:rPr>
      </w:pPr>
      <w:r w:rsidRPr="00684DFD">
        <w:rPr>
          <w:rFonts w:ascii="Arial" w:eastAsia="Arial" w:hAnsi="Arial" w:cs="Arial"/>
          <w:b/>
          <w:lang w:val="en-GB"/>
        </w:rPr>
        <w:t>3GPP TSG-SA4 MTSI SWG Telco on ITT4RT</w:t>
      </w:r>
      <w:r w:rsidR="003F6BC7">
        <w:rPr>
          <w:rFonts w:ascii="Arial" w:eastAsia="Arial" w:hAnsi="Arial" w:cs="Arial"/>
        </w:rPr>
        <w:tab/>
      </w:r>
      <w:r w:rsidRPr="00684DFD">
        <w:rPr>
          <w:rFonts w:ascii="Arial" w:eastAsia="Arial" w:hAnsi="Arial" w:cs="Arial"/>
          <w:b/>
          <w:i/>
          <w:sz w:val="28"/>
          <w:szCs w:val="28"/>
        </w:rPr>
        <w:t>S4aM21067</w:t>
      </w:r>
      <w:r w:rsidR="00AC4190">
        <w:rPr>
          <w:rFonts w:ascii="Arial" w:eastAsia="Arial" w:hAnsi="Arial" w:cs="Arial"/>
          <w:b/>
          <w:i/>
          <w:sz w:val="28"/>
          <w:szCs w:val="28"/>
        </w:rPr>
        <w:t>2</w:t>
      </w:r>
    </w:p>
    <w:p w14:paraId="51EFA4BB" w14:textId="1EB3F5C2" w:rsidR="007F2CFC" w:rsidRDefault="00684DFD">
      <w:pPr>
        <w:tabs>
          <w:tab w:val="right" w:pos="9356"/>
        </w:tabs>
        <w:spacing w:after="0"/>
        <w:rPr>
          <w:rFonts w:ascii="Arial" w:eastAsia="Arial" w:hAnsi="Arial" w:cs="Arial"/>
        </w:rPr>
      </w:pPr>
      <w:r w:rsidRPr="00684DFD">
        <w:rPr>
          <w:rFonts w:ascii="Arial" w:eastAsia="Arial" w:hAnsi="Arial" w:cs="Arial"/>
        </w:rPr>
        <w:t>15 December 2021, 07:00-09:00 CEST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373A06CF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684DFD" w:rsidRPr="00684DFD">
        <w:rPr>
          <w:rFonts w:ascii="Arial" w:eastAsia="Arial" w:hAnsi="Arial" w:cs="Arial"/>
        </w:rPr>
        <w:t>4.8 -</w:t>
      </w:r>
      <w:r w:rsidR="00684DFD">
        <w:rPr>
          <w:rFonts w:ascii="Arial" w:eastAsia="Arial" w:hAnsi="Arial" w:cs="Arial"/>
        </w:rPr>
        <w:t xml:space="preserve"> </w:t>
      </w:r>
      <w:r w:rsidRPr="003F6BC7">
        <w:rPr>
          <w:rFonts w:ascii="Arial" w:eastAsia="Arial" w:hAnsi="Arial" w:cs="Arial"/>
        </w:rPr>
        <w:t xml:space="preserve">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4D3F2E69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AC4190" w:rsidRPr="00AC4190">
        <w:rPr>
          <w:rFonts w:ascii="Arial" w:eastAsia="Arial" w:hAnsi="Arial" w:cs="Arial"/>
        </w:rPr>
        <w:t>TR 26.862 V0.0.5 current gaps</w:t>
      </w:r>
    </w:p>
    <w:p w14:paraId="58607DEA" w14:textId="484BD65A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</w:r>
      <w:r w:rsidR="00AC4190">
        <w:rPr>
          <w:rFonts w:ascii="Arial" w:eastAsia="Arial" w:hAnsi="Arial" w:cs="Arial"/>
        </w:rPr>
        <w:t>D</w:t>
      </w:r>
      <w:r w:rsidR="00AC4190" w:rsidRPr="00AC4190">
        <w:rPr>
          <w:rFonts w:ascii="Arial" w:eastAsia="Arial" w:hAnsi="Arial" w:cs="Arial"/>
        </w:rPr>
        <w:t>iscussion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73B7410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 w:rsidR="00AC4190" w:rsidRPr="00AC4190">
        <w:rPr>
          <w:rFonts w:ascii="Arial" w:eastAsia="Arial" w:hAnsi="Arial" w:cs="Arial"/>
        </w:rPr>
        <w:t>Information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1C48AE82" w14:textId="5FD9BCE5" w:rsidR="007F2CFC" w:rsidRDefault="00AC4190">
      <w:pPr>
        <w:rPr>
          <w:rFonts w:ascii="Arial" w:eastAsia="Arial" w:hAnsi="Arial" w:cs="Arial"/>
        </w:rPr>
      </w:pPr>
      <w:r>
        <w:t xml:space="preserve">This document describes open issues with </w:t>
      </w:r>
      <w:r w:rsidRPr="00AC4190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 xml:space="preserve"> (</w:t>
      </w:r>
      <w:r w:rsidRPr="00AC4190">
        <w:rPr>
          <w:rFonts w:ascii="Arial" w:eastAsia="Arial" w:hAnsi="Arial" w:cs="Arial"/>
        </w:rPr>
        <w:t>Immersive Teleconferencing and Telepresence for Remote Terminals (ITT4RT) Use Cases, Requirements and Potential Solutions</w:t>
      </w:r>
      <w:r>
        <w:rPr>
          <w:rFonts w:ascii="Arial" w:eastAsia="Arial" w:hAnsi="Arial" w:cs="Arial"/>
        </w:rPr>
        <w:t>) that needs addressing for completion.</w:t>
      </w:r>
    </w:p>
    <w:p w14:paraId="3F3078FB" w14:textId="2F03C923" w:rsidR="00AC4190" w:rsidRDefault="00AC4190">
      <w:r>
        <w:rPr>
          <w:rFonts w:ascii="Arial" w:eastAsia="Arial" w:hAnsi="Arial" w:cs="Arial"/>
        </w:rPr>
        <w:t>Further it outlines some questions to stimulate discussion and agree on the final steps to complete the document.</w:t>
      </w:r>
    </w:p>
    <w:p w14:paraId="4841719A" w14:textId="32B90E3D" w:rsidR="00684DFD" w:rsidRDefault="003F6BC7" w:rsidP="00684DFD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2</w:t>
      </w:r>
      <w:r>
        <w:rPr>
          <w:rFonts w:ascii="Arial" w:eastAsia="Arial" w:hAnsi="Arial" w:cs="Arial"/>
          <w:color w:val="000000"/>
          <w:sz w:val="36"/>
          <w:szCs w:val="36"/>
        </w:rPr>
        <w:tab/>
      </w:r>
      <w:r w:rsidR="00AC4190" w:rsidRPr="00AC4190">
        <w:rPr>
          <w:rFonts w:ascii="Arial" w:eastAsia="Arial" w:hAnsi="Arial" w:cs="Arial"/>
          <w:color w:val="000000"/>
          <w:sz w:val="36"/>
          <w:szCs w:val="36"/>
        </w:rPr>
        <w:t>References that are not used</w:t>
      </w:r>
    </w:p>
    <w:p w14:paraId="75EE5317" w14:textId="77777777" w:rsidR="00AC4190" w:rsidRPr="00AC4190" w:rsidRDefault="00AC4190" w:rsidP="00AC4190">
      <w:pPr>
        <w:rPr>
          <w:rFonts w:asciiTheme="minorHAnsi" w:eastAsiaTheme="minorHAnsi" w:hAnsiTheme="minorHAnsi" w:cstheme="minorBidi"/>
          <w:lang w:val="en-GB" w:eastAsia="en-US"/>
        </w:rPr>
      </w:pPr>
      <w:r w:rsidRPr="00AC4190">
        <w:rPr>
          <w:rFonts w:asciiTheme="minorHAnsi" w:eastAsiaTheme="minorHAnsi" w:hAnsiTheme="minorHAnsi" w:cstheme="minorBidi"/>
          <w:lang w:val="en-GB" w:eastAsia="en-US"/>
        </w:rPr>
        <w:t>The following references indicated in the document but not used:</w:t>
      </w:r>
    </w:p>
    <w:p w14:paraId="52F68028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[3]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ISO/IEC 23008-2: "Information technology -- High efficiency coding and media delivery in heterogeneous environments -- Part 2: High efficiency video coding".</w:t>
      </w:r>
    </w:p>
    <w:p w14:paraId="559F6076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[4]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ISO/IEC 23090-2: " Information technology -- Coded representation of immersive media -- Part 2: Omnidirectional media format".</w:t>
      </w:r>
    </w:p>
    <w:p w14:paraId="5E447837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[5]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3GPP TS 26.118: "3GPP Virtual reality profiles for streaming applications".</w:t>
      </w:r>
    </w:p>
    <w:p w14:paraId="03C4BEA9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[6]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IETF RFC 7798 (2016): "RTP Payload Format for High Efficiency Video Coding (HEVC)", Y.-K. Wang, Y. Sanchez, T.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Schierl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, S. Wenger, M. M. Hannuksela.</w:t>
      </w:r>
    </w:p>
    <w:p w14:paraId="2DD3035B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[8]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ISO/IEC 14496-10: "Information technology – Coding of audio-visual objects – Part 10: Advanced Video Coding".</w:t>
      </w:r>
    </w:p>
    <w:p w14:paraId="1334891C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[9]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RFC 3550, “RTP: A Transport Protocol for Real-Time Applications,” 2003</w:t>
      </w:r>
    </w:p>
    <w:p w14:paraId="617CC2D9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[10]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Peter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Fasogbon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Emre Aksu, “Calibration of fisheye camera using entrance pupil”, </w:t>
      </w:r>
      <w:hyperlink r:id="rId6" w:history="1">
        <w:r w:rsidRPr="00AC4190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http://arxiv.org/abs/1907.01759</w:t>
        </w:r>
      </w:hyperlink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, IEEE International Conference on Image Processing (ICIP), 2019.</w:t>
      </w:r>
    </w:p>
    <w:p w14:paraId="0A4BEA35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[11]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ISO/IEC 23090-8: " Information technology -- Coded representation of immersive media -- Part 8: Network-based media processing".</w:t>
      </w:r>
    </w:p>
    <w:p w14:paraId="1D64B1E5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[12]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Internet Draft, draft-ietf-mmusic-data-channel-sdpneg-28 (2019): "SDP-based Data Channel Negotiation" (WORK IN PROGRESS)</w:t>
      </w:r>
    </w:p>
    <w:p w14:paraId="3B097256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[13]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RFC 4960 (2007): "Stream Control Transmission Protocol"</w:t>
      </w:r>
    </w:p>
    <w:p w14:paraId="74742667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[14]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RFC 8261 (2017): "Datagram Transport Layer Security (DTLS) Encapsulation of SCTP Packets"</w:t>
      </w:r>
    </w:p>
    <w:p w14:paraId="26F24377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lastRenderedPageBreak/>
        <w:t xml:space="preserve">[16]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ab/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>Bentaleb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 xml:space="preserve">, A.,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>Taani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 xml:space="preserve">, B.,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>Begen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 xml:space="preserve">, A. C.,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>Timmerer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de-DE" w:eastAsia="en-US"/>
        </w:rPr>
        <w:t xml:space="preserve">, C., &amp; Zimmermann, R. (2018).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 survey on bitrate adaptation schemes for streaming media over HTTP. IEEE Communications Surveys &amp; Tutorials, 21(1), 562-585.[17]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Khronos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Group, The GL Transmission Format (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glTF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) 2.0, </w:t>
      </w:r>
      <w:hyperlink r:id="rId7" w:history="1">
        <w:r w:rsidRPr="00AC4190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https://github.com/KhronosGroup/glTF/tree/master/specification/2.0</w:t>
        </w:r>
      </w:hyperlink>
    </w:p>
    <w:p w14:paraId="3713046C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[17]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Khronos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Group, The GL Transmission Format (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glTF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) 2.0, </w:t>
      </w:r>
      <w:hyperlink r:id="rId8" w:history="1">
        <w:r w:rsidRPr="00AC4190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https://github.com/KhronosGroup/glTF/tree/master/specification/2.0</w:t>
        </w:r>
      </w:hyperlink>
    </w:p>
    <w:p w14:paraId="6F9D750E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[18]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RFC 8124, The Session Description Protocol (SDP) WebSocket Connection URI Attribute</w:t>
      </w:r>
    </w:p>
    <w:p w14:paraId="06A0816A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[19]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ISO/IEC 23090-14: Scene Description for MPEG Media</w:t>
      </w:r>
    </w:p>
    <w:p w14:paraId="56918591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[20]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Igor D.D. Curcio, H.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Toukomaa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D. Naik, </w:t>
      </w:r>
      <w:bookmarkStart w:id="0" w:name="_Hlk45875634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Bandwidth Reduction of Omnidirectional Viewport-Dependent Video Streaming via Subjective Quality Assessment</w:t>
      </w:r>
      <w:bookmarkEnd w:id="0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, ACM International Workshop on Multimedia Alternate Realities at ACM Multimedia Conference, 27 October 2017, Mountain View, CA, U.S.A.</w:t>
      </w:r>
    </w:p>
    <w:p w14:paraId="27BDDF26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[21]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 </w:t>
      </w:r>
      <w:bookmarkStart w:id="1" w:name="_Hlk47951986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M. M. Hannuksela, Y.-K. Wang, and A.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Hourunranta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, “An overview of the OMAF standard for 360° video,” Data Compression Conference, Mar. 2019.</w:t>
      </w:r>
      <w:bookmarkEnd w:id="1"/>
    </w:p>
    <w:p w14:paraId="3A26759E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[22]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N19274, Potential improvement of OMAF, MPEG 130, April 2020.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</w:r>
    </w:p>
    <w:p w14:paraId="707B0CCE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[23] 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Alireza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Zare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Alireza </w:t>
      </w:r>
      <w:proofErr w:type="spell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Aminlou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and Miska M. Hannuksela. 2018. 6K Effective Resolution with 4K HEVC Decoding Capability for OMAF-compliant 360° Video Streaming. In Proceedings of the 23rd Packet Video Workshop (PV ’18). Association for Computing Machinery, New York, NY, USA, 72–77. </w:t>
      </w:r>
      <w:proofErr w:type="spellStart"/>
      <w:proofErr w:type="gramStart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DOI:https</w:t>
      </w:r>
      <w:proofErr w:type="spellEnd"/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://doi.org/10.1145/3210424.3210425</w:t>
      </w:r>
      <w:proofErr w:type="gramEnd"/>
    </w:p>
    <w:p w14:paraId="3BA735F2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[24]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RFC 5104 Codec Control Messages in the RTP Audio-Visual Profile with Feedback (AVPF)</w:t>
      </w:r>
    </w:p>
    <w:p w14:paraId="18CD492D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[25]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RFC 7728 RTP Stream Pause and Resume</w:t>
      </w:r>
    </w:p>
    <w:p w14:paraId="167D0909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[27]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IETF RFC 8285 (2017) “A General Mechanism for RTP Header Extensions”</w:t>
      </w:r>
    </w:p>
    <w:p w14:paraId="55D04EE6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[28]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</w:r>
      <w:hyperlink r:id="rId9" w:history="1">
        <w:r w:rsidRPr="00AC4190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https://en.wikipedia.org/wiki/Template_matching</w:t>
        </w:r>
      </w:hyperlink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336FA2F9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[29]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 xml:space="preserve">IETF RFC 4796, </w:t>
      </w:r>
      <w:hyperlink r:id="rId10" w:history="1">
        <w:r w:rsidRPr="00AC4190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https://tools.ietf.org/html/rfc4796</w:t>
        </w:r>
      </w:hyperlink>
    </w:p>
    <w:p w14:paraId="5CCC06FE" w14:textId="77777777" w:rsidR="00AC4190" w:rsidRPr="00AC4190" w:rsidRDefault="00AC4190" w:rsidP="00AC4190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[30]</w:t>
      </w:r>
      <w:r w:rsidRPr="00AC419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ab/>
        <w:t>High Efficiency Video Coding (HEVC) Test Model 16 (HM 16) Improved Encoder Description Update 14</w:t>
      </w:r>
    </w:p>
    <w:p w14:paraId="1A3524A1" w14:textId="77777777" w:rsidR="00AC4190" w:rsidRPr="00AC4190" w:rsidRDefault="00AC4190" w:rsidP="00AC4190">
      <w:pPr>
        <w:pStyle w:val="Heading2"/>
        <w:rPr>
          <w:rStyle w:val="Strong"/>
          <w:highlight w:val="yellow"/>
        </w:rPr>
      </w:pPr>
      <w:r w:rsidRPr="00AC4190">
        <w:rPr>
          <w:rStyle w:val="Strong"/>
          <w:highlight w:val="yellow"/>
        </w:rPr>
        <w:t>Questions</w:t>
      </w:r>
    </w:p>
    <w:p w14:paraId="03CAEC9D" w14:textId="77777777" w:rsidR="00AC4190" w:rsidRPr="00AC4190" w:rsidRDefault="00AC4190" w:rsidP="00AC4190">
      <w:pPr>
        <w:keepLines/>
        <w:numPr>
          <w:ilvl w:val="0"/>
          <w:numId w:val="7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Are these references still relevant?</w:t>
      </w:r>
    </w:p>
    <w:p w14:paraId="1AE3F863" w14:textId="77777777" w:rsidR="00AC4190" w:rsidRPr="00AC4190" w:rsidRDefault="00AC4190" w:rsidP="00AC4190">
      <w:pPr>
        <w:keepLines/>
        <w:numPr>
          <w:ilvl w:val="0"/>
          <w:numId w:val="7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Do we what to add them into the text?</w:t>
      </w:r>
    </w:p>
    <w:p w14:paraId="36BCAE08" w14:textId="06F638CF" w:rsidR="00AC4190" w:rsidRDefault="00AC4190" w:rsidP="00AC4190">
      <w:pPr>
        <w:keepLines/>
        <w:numPr>
          <w:ilvl w:val="0"/>
          <w:numId w:val="7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</w:pPr>
      <w:r w:rsidRPr="00AC4190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Do we still expect text relating to these References?</w:t>
      </w:r>
    </w:p>
    <w:p w14:paraId="2EEE02BD" w14:textId="77777777" w:rsidR="00AC4190" w:rsidRPr="00AC4190" w:rsidRDefault="00AC4190" w:rsidP="00AC4190">
      <w:pPr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</w:pPr>
    </w:p>
    <w:p w14:paraId="6A0DFEB1" w14:textId="41F56F0A" w:rsidR="00AC4190" w:rsidRPr="00AC4190" w:rsidRDefault="00AC4190" w:rsidP="00AC4190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 xml:space="preserve">3 </w:t>
      </w:r>
      <w:r w:rsidRPr="00AC4190">
        <w:rPr>
          <w:rFonts w:ascii="Arial" w:eastAsia="Arial" w:hAnsi="Arial" w:cs="Arial"/>
          <w:color w:val="000000"/>
          <w:sz w:val="36"/>
          <w:szCs w:val="36"/>
        </w:rPr>
        <w:t>Definitions of terms, symbols, and abbreviations</w:t>
      </w:r>
    </w:p>
    <w:p w14:paraId="35F0B8F3" w14:textId="77777777" w:rsidR="00AC4190" w:rsidRDefault="00AC4190" w:rsidP="00AC4190">
      <w:r>
        <w:t>This section is not in good shape, we can probably make this editorial work only.</w:t>
      </w:r>
    </w:p>
    <w:p w14:paraId="6EF40449" w14:textId="77777777" w:rsidR="00AC4190" w:rsidRPr="00AC4190" w:rsidRDefault="00AC4190" w:rsidP="00AC4190">
      <w:pPr>
        <w:pStyle w:val="Heading2"/>
        <w:rPr>
          <w:rStyle w:val="Strong"/>
          <w:highlight w:val="yellow"/>
        </w:rPr>
      </w:pPr>
      <w:r w:rsidRPr="00AC4190">
        <w:rPr>
          <w:rStyle w:val="Strong"/>
          <w:highlight w:val="yellow"/>
        </w:rPr>
        <w:t>Questions</w:t>
      </w:r>
    </w:p>
    <w:p w14:paraId="225565B3" w14:textId="77777777" w:rsidR="00AC4190" w:rsidRPr="001C4C5B" w:rsidRDefault="00AC4190" w:rsidP="00AC4190">
      <w:pPr>
        <w:pStyle w:val="ListParagraph"/>
        <w:numPr>
          <w:ilvl w:val="0"/>
          <w:numId w:val="7"/>
        </w:numPr>
        <w:rPr>
          <w:highlight w:val="yellow"/>
        </w:rPr>
      </w:pPr>
      <w:r w:rsidRPr="001C4C5B">
        <w:rPr>
          <w:highlight w:val="yellow"/>
        </w:rPr>
        <w:t>How detailed do we need to get with this?</w:t>
      </w:r>
    </w:p>
    <w:p w14:paraId="412B3D33" w14:textId="47878A2C" w:rsidR="00AC4190" w:rsidRDefault="00AC4190" w:rsidP="00AC4190"/>
    <w:p w14:paraId="35CCA582" w14:textId="77777777" w:rsidR="00AC4190" w:rsidRDefault="00AC4190" w:rsidP="00AC4190"/>
    <w:p w14:paraId="32D797B5" w14:textId="00B36D77" w:rsidR="00AC4190" w:rsidRPr="00AC4190" w:rsidRDefault="00AC4190" w:rsidP="00AC4190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lastRenderedPageBreak/>
        <w:t xml:space="preserve">4 </w:t>
      </w:r>
      <w:r w:rsidRPr="00AC4190">
        <w:rPr>
          <w:rFonts w:ascii="Arial" w:eastAsia="Arial" w:hAnsi="Arial" w:cs="Arial"/>
          <w:color w:val="000000"/>
          <w:sz w:val="36"/>
          <w:szCs w:val="36"/>
        </w:rPr>
        <w:t>Empty sections</w:t>
      </w:r>
    </w:p>
    <w:p w14:paraId="13E3CDDA" w14:textId="77777777" w:rsidR="00AC4190" w:rsidRDefault="00AC4190" w:rsidP="00AC4190">
      <w:r>
        <w:t>The following sections are empty as in version 0.0.5:</w:t>
      </w:r>
    </w:p>
    <w:p w14:paraId="255CE888" w14:textId="77777777" w:rsidR="00AC4190" w:rsidRDefault="00AC4190" w:rsidP="00AC4190">
      <w:pPr>
        <w:pStyle w:val="ListParagraph"/>
        <w:numPr>
          <w:ilvl w:val="0"/>
          <w:numId w:val="8"/>
        </w:numPr>
      </w:pPr>
      <w:r>
        <w:t>7</w:t>
      </w:r>
      <w:r>
        <w:tab/>
        <w:t>Potential Solutions</w:t>
      </w:r>
    </w:p>
    <w:p w14:paraId="7851760E" w14:textId="77777777" w:rsidR="00AC4190" w:rsidRDefault="00AC4190" w:rsidP="00AC4190">
      <w:pPr>
        <w:pStyle w:val="ListParagraph"/>
        <w:numPr>
          <w:ilvl w:val="0"/>
          <w:numId w:val="8"/>
        </w:numPr>
      </w:pPr>
      <w:r>
        <w:t>8</w:t>
      </w:r>
      <w:r>
        <w:tab/>
        <w:t xml:space="preserve">Selected solutions in TS 26.114 or TS 26.223 </w:t>
      </w:r>
    </w:p>
    <w:p w14:paraId="682AF051" w14:textId="77777777" w:rsidR="00AC4190" w:rsidRDefault="00AC4190" w:rsidP="00AC4190">
      <w:pPr>
        <w:pStyle w:val="ListParagraph"/>
        <w:numPr>
          <w:ilvl w:val="0"/>
          <w:numId w:val="8"/>
        </w:numPr>
      </w:pPr>
      <w:r>
        <w:t>9</w:t>
      </w:r>
      <w:r>
        <w:tab/>
        <w:t xml:space="preserve">Example </w:t>
      </w:r>
      <w:proofErr w:type="spellStart"/>
      <w:r>
        <w:t>Signalling</w:t>
      </w:r>
      <w:proofErr w:type="spellEnd"/>
      <w:r>
        <w:t xml:space="preserve"> flows</w:t>
      </w:r>
    </w:p>
    <w:p w14:paraId="52524FBB" w14:textId="77777777" w:rsidR="00AC4190" w:rsidRPr="00AC4190" w:rsidRDefault="00AC4190" w:rsidP="00AC4190">
      <w:pPr>
        <w:pStyle w:val="Heading2"/>
        <w:rPr>
          <w:rStyle w:val="Strong"/>
          <w:highlight w:val="yellow"/>
        </w:rPr>
      </w:pPr>
      <w:r w:rsidRPr="00AC4190">
        <w:rPr>
          <w:rStyle w:val="Strong"/>
          <w:highlight w:val="yellow"/>
        </w:rPr>
        <w:t>Questions</w:t>
      </w:r>
    </w:p>
    <w:p w14:paraId="3AC99FE3" w14:textId="77777777" w:rsidR="00AC4190" w:rsidRPr="001C4C5B" w:rsidRDefault="00AC4190" w:rsidP="00AC4190">
      <w:pPr>
        <w:pStyle w:val="EX"/>
        <w:numPr>
          <w:ilvl w:val="0"/>
          <w:numId w:val="7"/>
        </w:numPr>
        <w:rPr>
          <w:highlight w:val="yellow"/>
        </w:rPr>
      </w:pPr>
      <w:r>
        <w:rPr>
          <w:highlight w:val="yellow"/>
        </w:rPr>
        <w:t>Do we still expect input for these sections?</w:t>
      </w:r>
    </w:p>
    <w:p w14:paraId="640790F8" w14:textId="77777777" w:rsidR="00AC4190" w:rsidRDefault="00AC4190" w:rsidP="00AC4190"/>
    <w:p w14:paraId="41B0FCC5" w14:textId="2CE8B180" w:rsidR="007F2CFC" w:rsidRPr="00AC4190" w:rsidRDefault="007F2CFC" w:rsidP="00AC4190"/>
    <w:sectPr w:rsidR="007F2CFC" w:rsidRPr="00AC419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15070"/>
    <w:multiLevelType w:val="hybridMultilevel"/>
    <w:tmpl w:val="5508A6BE"/>
    <w:lvl w:ilvl="0" w:tplc="B8A2CC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06B67"/>
    <w:multiLevelType w:val="hybridMultilevel"/>
    <w:tmpl w:val="187255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F0F0C"/>
    <w:rsid w:val="002B361B"/>
    <w:rsid w:val="003F6BC7"/>
    <w:rsid w:val="00684DFD"/>
    <w:rsid w:val="007F2CFC"/>
    <w:rsid w:val="00813052"/>
    <w:rsid w:val="009E3879"/>
    <w:rsid w:val="00AC4190"/>
    <w:rsid w:val="00EB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AC4190"/>
    <w:rPr>
      <w:b/>
      <w:bCs/>
    </w:rPr>
  </w:style>
  <w:style w:type="paragraph" w:customStyle="1" w:styleId="EX">
    <w:name w:val="EX"/>
    <w:basedOn w:val="Normal"/>
    <w:link w:val="EXChar"/>
    <w:rsid w:val="00AC4190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AC419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ronosGroup/glTF/tree/master/specification/2.0" TargetMode="External"/><Relationship Id="rId3" Type="http://schemas.openxmlformats.org/officeDocument/2006/relationships/styles" Target="styles.xml"/><Relationship Id="rId7" Type="http://schemas.openxmlformats.org/officeDocument/2006/relationships/hyperlink" Target="https://github.com/KhronosGroup/glTF/tree/master/specification/2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xiv.org/abs/1907.0175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ols.ietf.org/html/rfc47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Template_match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7</cp:revision>
  <dcterms:created xsi:type="dcterms:W3CDTF">2020-08-25T13:36:00Z</dcterms:created>
  <dcterms:modified xsi:type="dcterms:W3CDTF">2021-12-13T20:42:00Z</dcterms:modified>
</cp:coreProperties>
</file>